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FF" w:rsidRPr="00563C3A" w:rsidRDefault="006761FF" w:rsidP="00563C3A">
      <w:pPr>
        <w:pStyle w:val="Title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8pt;height:108pt;visibility:visible">
            <v:imagedata r:id="rId7" o:title=""/>
          </v:shape>
        </w:pict>
      </w:r>
    </w:p>
    <w:p w:rsidR="006761FF" w:rsidRPr="00563C3A" w:rsidRDefault="006761FF">
      <w:pPr>
        <w:pStyle w:val="Title"/>
      </w:pPr>
      <w:r w:rsidRPr="00563C3A">
        <w:t xml:space="preserve">ДОГОВОР </w:t>
      </w:r>
    </w:p>
    <w:p w:rsidR="006761FF" w:rsidRDefault="006761FF">
      <w:pPr>
        <w:pStyle w:val="Title"/>
      </w:pPr>
      <w:r w:rsidRPr="00563C3A">
        <w:t xml:space="preserve">абонентного обслуживания на подготовку </w:t>
      </w:r>
    </w:p>
    <w:p w:rsidR="006761FF" w:rsidRPr="00563C3A" w:rsidRDefault="006761FF">
      <w:pPr>
        <w:pStyle w:val="Title"/>
      </w:pPr>
      <w:r w:rsidRPr="00563C3A">
        <w:t>и сдачу «нулевой отчетности» юридического лица</w:t>
      </w:r>
    </w:p>
    <w:p w:rsidR="006761FF" w:rsidRDefault="006761FF">
      <w:pPr>
        <w:pStyle w:val="Title"/>
      </w:pPr>
    </w:p>
    <w:p w:rsidR="006761FF" w:rsidRPr="00563C3A" w:rsidRDefault="006761FF">
      <w:pPr>
        <w:pStyle w:val="Title"/>
      </w:pPr>
    </w:p>
    <w:p w:rsidR="006761FF" w:rsidRPr="00563C3A" w:rsidRDefault="006761FF" w:rsidP="007F65F1">
      <w:pPr>
        <w:jc w:val="both"/>
      </w:pPr>
      <w:r w:rsidRPr="00563C3A">
        <w:t>Республика Хакасия</w:t>
      </w:r>
    </w:p>
    <w:p w:rsidR="006761FF" w:rsidRPr="00563C3A" w:rsidRDefault="006761FF" w:rsidP="00DF0607">
      <w:pPr>
        <w:tabs>
          <w:tab w:val="left" w:pos="7920"/>
        </w:tabs>
        <w:jc w:val="both"/>
      </w:pPr>
      <w:r>
        <w:t xml:space="preserve">г. Абакан                                                                                                                </w:t>
      </w:r>
      <w:r w:rsidRPr="00563C3A">
        <w:t>«____» _______ 202__ г.</w:t>
      </w:r>
    </w:p>
    <w:p w:rsidR="006761FF" w:rsidRDefault="006761FF" w:rsidP="007F65F1">
      <w:pPr>
        <w:jc w:val="both"/>
      </w:pPr>
    </w:p>
    <w:p w:rsidR="006761FF" w:rsidRPr="00563C3A" w:rsidRDefault="006761FF" w:rsidP="007F65F1">
      <w:pPr>
        <w:jc w:val="both"/>
      </w:pPr>
    </w:p>
    <w:p w:rsidR="006761FF" w:rsidRPr="00563C3A" w:rsidRDefault="006761FF" w:rsidP="00F22733">
      <w:pPr>
        <w:jc w:val="both"/>
      </w:pPr>
      <w:r>
        <w:t>________________</w:t>
      </w:r>
      <w:r w:rsidRPr="00563C3A">
        <w:t xml:space="preserve">________________, </w:t>
      </w:r>
      <w:r w:rsidRPr="00563C3A">
        <w:rPr>
          <w:b/>
          <w:i/>
        </w:rPr>
        <w:t xml:space="preserve">в лице _______________________________________, </w:t>
      </w:r>
      <w:r w:rsidRPr="00563C3A">
        <w:t>действующего на основании Устава</w:t>
      </w:r>
      <w:r w:rsidRPr="00563C3A">
        <w:rPr>
          <w:color w:val="auto"/>
        </w:rPr>
        <w:t>, с одной стороны, именуемого в дальнейшем</w:t>
      </w:r>
      <w:r w:rsidRPr="00563C3A">
        <w:t xml:space="preserve"> Абонент и </w:t>
      </w:r>
      <w:r w:rsidRPr="00563C3A">
        <w:rPr>
          <w:b/>
        </w:rPr>
        <w:t xml:space="preserve">Общество с ограниченной ответственностью «Консультационная служба «Налоги Бизнес. Право», </w:t>
      </w:r>
      <w:r w:rsidRPr="00563C3A">
        <w:t>именуемое в дальнейшем Исполнитель,</w:t>
      </w:r>
      <w:r w:rsidRPr="00563C3A">
        <w:rPr>
          <w:b/>
          <w:i/>
        </w:rPr>
        <w:t xml:space="preserve"> </w:t>
      </w:r>
      <w:r w:rsidRPr="00563C3A">
        <w:t xml:space="preserve">в лице Директора Макаровой Елены Александровны, действующего на основании Устава, с другой стороны, заключили настоящий договор о нижеследующем: </w:t>
      </w:r>
    </w:p>
    <w:p w:rsidR="006761FF" w:rsidRPr="00563C3A" w:rsidRDefault="006761FF" w:rsidP="00DF0607">
      <w:pPr>
        <w:ind w:firstLine="720"/>
        <w:jc w:val="both"/>
      </w:pPr>
    </w:p>
    <w:p w:rsidR="006761FF" w:rsidRDefault="006761FF" w:rsidP="00280810">
      <w:pPr>
        <w:numPr>
          <w:ilvl w:val="0"/>
          <w:numId w:val="1"/>
        </w:numPr>
        <w:ind w:left="360"/>
        <w:jc w:val="center"/>
        <w:rPr>
          <w:b/>
          <w:bCs/>
        </w:rPr>
      </w:pPr>
      <w:r w:rsidRPr="00563C3A">
        <w:rPr>
          <w:b/>
          <w:bCs/>
        </w:rPr>
        <w:t>Предмет договора</w:t>
      </w:r>
    </w:p>
    <w:p w:rsidR="006761FF" w:rsidRPr="00563C3A" w:rsidRDefault="006761FF" w:rsidP="00563C3A">
      <w:pPr>
        <w:ind w:left="360"/>
        <w:rPr>
          <w:b/>
          <w:bCs/>
        </w:rPr>
      </w:pPr>
    </w:p>
    <w:p w:rsidR="006761FF" w:rsidRPr="00563C3A" w:rsidRDefault="006761FF" w:rsidP="0024150B">
      <w:pPr>
        <w:numPr>
          <w:ilvl w:val="1"/>
          <w:numId w:val="1"/>
        </w:numPr>
        <w:tabs>
          <w:tab w:val="clear" w:pos="900"/>
          <w:tab w:val="num" w:pos="0"/>
        </w:tabs>
        <w:ind w:left="0" w:firstLine="540"/>
        <w:jc w:val="both"/>
      </w:pPr>
      <w:r w:rsidRPr="00563C3A">
        <w:t>Исполнитель оказывает, а Абонент оплачивает услуги по подготовке и сдаче «нулевой» отчетности в налоговые органы</w:t>
      </w:r>
      <w:r>
        <w:t xml:space="preserve"> (далее – ФНС)</w:t>
      </w:r>
      <w:r w:rsidRPr="00563C3A">
        <w:t>, П</w:t>
      </w:r>
      <w:r>
        <w:t>енсионный фонд РФ (далее – ПФР)</w:t>
      </w:r>
      <w:r w:rsidRPr="00563C3A">
        <w:t xml:space="preserve"> и </w:t>
      </w:r>
      <w:r>
        <w:t>Фонд социального страхования (далее – ФСС).</w:t>
      </w:r>
    </w:p>
    <w:p w:rsidR="006761FF" w:rsidRPr="00563C3A" w:rsidRDefault="006761FF" w:rsidP="008E5094">
      <w:pPr>
        <w:tabs>
          <w:tab w:val="num" w:pos="0"/>
        </w:tabs>
        <w:jc w:val="both"/>
      </w:pPr>
    </w:p>
    <w:p w:rsidR="006761FF" w:rsidRDefault="006761FF" w:rsidP="00D827FA">
      <w:pPr>
        <w:numPr>
          <w:ilvl w:val="0"/>
          <w:numId w:val="1"/>
        </w:numPr>
        <w:jc w:val="center"/>
        <w:rPr>
          <w:b/>
          <w:bCs/>
        </w:rPr>
      </w:pPr>
      <w:r w:rsidRPr="00563C3A">
        <w:rPr>
          <w:b/>
          <w:bCs/>
        </w:rPr>
        <w:t>Обязанности Исполнителя</w:t>
      </w:r>
    </w:p>
    <w:p w:rsidR="006761FF" w:rsidRPr="00563C3A" w:rsidRDefault="006761FF" w:rsidP="00563C3A">
      <w:pPr>
        <w:ind w:left="720"/>
        <w:rPr>
          <w:b/>
          <w:bCs/>
        </w:rPr>
      </w:pPr>
    </w:p>
    <w:p w:rsidR="006761FF" w:rsidRPr="00563C3A" w:rsidRDefault="006761FF" w:rsidP="0024150B">
      <w:pPr>
        <w:pStyle w:val="ListParagraph"/>
        <w:ind w:left="0" w:firstLine="540"/>
        <w:jc w:val="both"/>
      </w:pPr>
      <w:r w:rsidRPr="00563C3A">
        <w:rPr>
          <w:b/>
          <w:bCs/>
        </w:rPr>
        <w:t xml:space="preserve">2.1. </w:t>
      </w:r>
      <w:r w:rsidRPr="00563C3A">
        <w:rPr>
          <w:bCs/>
        </w:rPr>
        <w:t xml:space="preserve">Подготавливать налоговую, бухгалтерскую отчетность Абонента и отчетность во внебюджетные фонды (ПФР и ФСС), в частности: </w:t>
      </w:r>
      <w:r w:rsidRPr="002335BF">
        <w:rPr>
          <w:bCs/>
        </w:rPr>
        <w:t>УСН,</w:t>
      </w:r>
      <w:r w:rsidRPr="00563C3A">
        <w:rPr>
          <w:bCs/>
        </w:rPr>
        <w:t xml:space="preserve"> РСВ, 6-НДФЛ,4-ФСС, отчет в ФСС о подтверждении основного вида деятельности, СЗВМ, СЗВ-ТД, СЗВ-стаж, бухгалтерский баланс. </w:t>
      </w:r>
    </w:p>
    <w:p w:rsidR="006761FF" w:rsidRPr="00563C3A" w:rsidRDefault="006761FF" w:rsidP="002335BF">
      <w:pPr>
        <w:pStyle w:val="ListParagraph"/>
        <w:tabs>
          <w:tab w:val="num" w:pos="0"/>
        </w:tabs>
        <w:ind w:left="0" w:firstLine="540"/>
        <w:jc w:val="both"/>
      </w:pPr>
      <w:r w:rsidRPr="00563C3A">
        <w:rPr>
          <w:b/>
        </w:rPr>
        <w:t>2.2.</w:t>
      </w:r>
      <w:r w:rsidRPr="00563C3A">
        <w:tab/>
        <w:t xml:space="preserve">Сдавать всю подготовленную отчетность по телекоммуникационным каналам связи. </w:t>
      </w:r>
    </w:p>
    <w:p w:rsidR="006761FF" w:rsidRPr="00563C3A" w:rsidRDefault="006761FF" w:rsidP="00B073CF">
      <w:pPr>
        <w:jc w:val="both"/>
      </w:pPr>
    </w:p>
    <w:p w:rsidR="006761FF" w:rsidRDefault="006761FF" w:rsidP="009873DE">
      <w:pPr>
        <w:pStyle w:val="ListParagraph"/>
        <w:numPr>
          <w:ilvl w:val="0"/>
          <w:numId w:val="6"/>
        </w:numPr>
        <w:jc w:val="center"/>
        <w:rPr>
          <w:b/>
          <w:bCs/>
        </w:rPr>
      </w:pPr>
      <w:r w:rsidRPr="00563C3A">
        <w:rPr>
          <w:b/>
          <w:bCs/>
        </w:rPr>
        <w:t>Обязанности Абонента</w:t>
      </w:r>
    </w:p>
    <w:p w:rsidR="006761FF" w:rsidRPr="00563C3A" w:rsidRDefault="006761FF" w:rsidP="00563C3A">
      <w:pPr>
        <w:pStyle w:val="ListParagraph"/>
        <w:ind w:left="360"/>
        <w:rPr>
          <w:b/>
          <w:bCs/>
        </w:rPr>
      </w:pPr>
    </w:p>
    <w:p w:rsidR="006761FF" w:rsidRPr="00563C3A" w:rsidRDefault="006761FF" w:rsidP="002335BF">
      <w:pPr>
        <w:pStyle w:val="BodyTextIndent"/>
        <w:numPr>
          <w:ilvl w:val="1"/>
          <w:numId w:val="6"/>
        </w:numPr>
        <w:ind w:left="0" w:firstLine="540"/>
      </w:pPr>
      <w:r w:rsidRPr="00563C3A">
        <w:t xml:space="preserve"> Оформить на Исполнителя доверенность. Текст доверенности должен быть составлен по образцу, переданному Абонентом Исполнителем. </w:t>
      </w:r>
    </w:p>
    <w:p w:rsidR="006761FF" w:rsidRPr="00563C3A" w:rsidRDefault="006761FF" w:rsidP="002335BF">
      <w:pPr>
        <w:pStyle w:val="BodyTextIndent"/>
        <w:numPr>
          <w:ilvl w:val="1"/>
          <w:numId w:val="6"/>
        </w:numPr>
        <w:ind w:left="0" w:firstLine="540"/>
      </w:pPr>
      <w:r w:rsidRPr="00563C3A">
        <w:t xml:space="preserve">Передать во все налоговые инспекции, в которые необходимо сдавать отчетность, копии доверенности. </w:t>
      </w:r>
    </w:p>
    <w:p w:rsidR="006761FF" w:rsidRPr="00563C3A" w:rsidRDefault="006761FF" w:rsidP="002335BF">
      <w:pPr>
        <w:pStyle w:val="BodyTextIndent"/>
        <w:numPr>
          <w:ilvl w:val="1"/>
          <w:numId w:val="6"/>
        </w:numPr>
        <w:ind w:left="0" w:firstLine="540"/>
      </w:pPr>
      <w:r w:rsidRPr="00563C3A">
        <w:t xml:space="preserve">Передать копии доверенности в отделение ПФР и отделение ФСС, в которых Абонент состоит на учете, при условии, если это отделение находится за пределами города Абакана. </w:t>
      </w:r>
    </w:p>
    <w:p w:rsidR="006761FF" w:rsidRPr="00563C3A" w:rsidRDefault="006761FF" w:rsidP="002335BF">
      <w:pPr>
        <w:pStyle w:val="BodyTextIndent"/>
        <w:numPr>
          <w:ilvl w:val="1"/>
          <w:numId w:val="6"/>
        </w:numPr>
        <w:ind w:left="0" w:firstLine="540"/>
      </w:pPr>
      <w:r w:rsidRPr="00563C3A">
        <w:t>Оплачивать работу Исполнителя в размере и сроки, предусмотренные в настоящем договоре.</w:t>
      </w:r>
    </w:p>
    <w:p w:rsidR="006761FF" w:rsidRPr="00563C3A" w:rsidRDefault="006761FF" w:rsidP="008E5094">
      <w:pPr>
        <w:rPr>
          <w:b/>
          <w:bCs/>
        </w:rPr>
      </w:pPr>
    </w:p>
    <w:p w:rsidR="006761FF" w:rsidRDefault="006761FF" w:rsidP="00490DA1">
      <w:pPr>
        <w:numPr>
          <w:ilvl w:val="0"/>
          <w:numId w:val="6"/>
        </w:numPr>
        <w:jc w:val="center"/>
        <w:rPr>
          <w:b/>
          <w:bCs/>
        </w:rPr>
      </w:pPr>
      <w:r w:rsidRPr="00563C3A">
        <w:rPr>
          <w:b/>
          <w:bCs/>
        </w:rPr>
        <w:t>Размер и порядок оплаты услуг Исполнителя</w:t>
      </w:r>
    </w:p>
    <w:p w:rsidR="006761FF" w:rsidRDefault="006761FF" w:rsidP="00563C3A">
      <w:pPr>
        <w:ind w:left="360"/>
        <w:rPr>
          <w:b/>
          <w:bCs/>
        </w:rPr>
      </w:pP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 xml:space="preserve">За </w:t>
      </w:r>
      <w:r>
        <w:t>подготовку и сдачу отчетности</w:t>
      </w:r>
      <w:r w:rsidRPr="00563C3A">
        <w:t xml:space="preserve"> Абонент оплачивает Исполнителю абонентскую плату в размере 1100 руб. за подготовку квартальной отчетности и 2250 руб. за подготовку годовой отчетности. Вся отчетность подготавливается с «нулевыми» показателями (при полном отсутствии финансово-хозяйственной деятельности). </w:t>
      </w: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>Сроки оплаты</w:t>
      </w:r>
      <w:r>
        <w:t>:</w:t>
      </w:r>
      <w:r w:rsidRPr="00563C3A">
        <w:t xml:space="preserve"> за 1 квартал – до 10 апреля, за 2 квартал – до 10 июля, за 3 квартал – до 10 октября, за год (в т. ч. 4 квартал) – до 31 января. </w:t>
      </w: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 xml:space="preserve">Оплата всех сумм по договору производится в российских рублях безналичным перечислением на расчетный счет Исполнителя. Датой оплаты услуг считается дата зачисления денежных средств на расчетный счет Исполнителя. </w:t>
      </w:r>
    </w:p>
    <w:p w:rsidR="006761FF" w:rsidRPr="00563C3A" w:rsidRDefault="006761FF" w:rsidP="00764214">
      <w:pPr>
        <w:pStyle w:val="BodyTextIndent"/>
        <w:ind w:left="0"/>
      </w:pPr>
    </w:p>
    <w:p w:rsidR="006761FF" w:rsidRDefault="006761FF" w:rsidP="00783FAE">
      <w:pPr>
        <w:numPr>
          <w:ilvl w:val="0"/>
          <w:numId w:val="6"/>
        </w:numPr>
        <w:jc w:val="center"/>
        <w:rPr>
          <w:b/>
          <w:bCs/>
        </w:rPr>
      </w:pPr>
      <w:r w:rsidRPr="00563C3A">
        <w:rPr>
          <w:b/>
          <w:bCs/>
        </w:rPr>
        <w:t>Ответственность сторон</w:t>
      </w:r>
    </w:p>
    <w:p w:rsidR="006761FF" w:rsidRPr="00563C3A" w:rsidRDefault="006761FF" w:rsidP="00563C3A">
      <w:pPr>
        <w:ind w:left="360"/>
        <w:rPr>
          <w:b/>
          <w:bCs/>
        </w:rPr>
      </w:pPr>
    </w:p>
    <w:p w:rsidR="006761FF" w:rsidRPr="00563C3A" w:rsidRDefault="006761FF" w:rsidP="006C15CF">
      <w:pPr>
        <w:pStyle w:val="BodyTextIndent"/>
        <w:ind w:left="0" w:firstLine="540"/>
      </w:pPr>
      <w:r w:rsidRPr="00563C3A">
        <w:rPr>
          <w:b/>
        </w:rPr>
        <w:t>5.1.</w:t>
      </w:r>
      <w:r w:rsidRPr="00563C3A">
        <w:t xml:space="preserve"> Исполнитель обязуется оказывать услуги с надлежащим качеством. В случае привлечения Абонента к ответственности за нарушения законодательства в связи с не</w:t>
      </w:r>
      <w:r>
        <w:t>своевременной сдачей отчетности</w:t>
      </w:r>
      <w:r w:rsidRPr="00563C3A">
        <w:t xml:space="preserve"> Исполнитель без дополнительной платы представляет интересы Абонента в ФНС, судебных органах, если отчетность предоставлена в контролирующие органы несвоевременно по вине Исполнителя. </w:t>
      </w:r>
    </w:p>
    <w:p w:rsidR="006761FF" w:rsidRPr="00563C3A" w:rsidRDefault="006761FF" w:rsidP="006C15CF">
      <w:pPr>
        <w:pStyle w:val="BodyTextIndent"/>
        <w:ind w:left="0" w:firstLine="540"/>
      </w:pPr>
      <w:r>
        <w:tab/>
        <w:t>В случае</w:t>
      </w:r>
      <w:r w:rsidRPr="00563C3A">
        <w:t xml:space="preserve"> если по решению суда требования налогового органа, ПФР или ФСС об уплате штрафа за несвоевременную сдачу отчетности будут удовлетворены</w:t>
      </w:r>
      <w:r>
        <w:t xml:space="preserve">, </w:t>
      </w:r>
      <w:r w:rsidRPr="00563C3A">
        <w:t xml:space="preserve">Исполнитель компенсирует Абоненту сумму штрафных санкций. Компенсация суммы штрафных санкций осуществляется в следующем порядке (порядок выбирает Абонент):  </w:t>
      </w:r>
    </w:p>
    <w:p w:rsidR="006761FF" w:rsidRPr="00563C3A" w:rsidRDefault="006761FF" w:rsidP="006C15CF">
      <w:pPr>
        <w:pStyle w:val="BodyTextIndent"/>
        <w:ind w:left="0" w:firstLine="540"/>
      </w:pPr>
      <w:r w:rsidRPr="00563C3A">
        <w:t>- путем зачета суммы компенсации в счет оплаты услуг Исполнителя;</w:t>
      </w:r>
    </w:p>
    <w:p w:rsidR="006761FF" w:rsidRPr="00563C3A" w:rsidRDefault="006761FF" w:rsidP="006C15CF">
      <w:pPr>
        <w:pStyle w:val="BodyTextIndent"/>
        <w:ind w:left="0" w:firstLine="540"/>
      </w:pPr>
      <w:r w:rsidRPr="00563C3A">
        <w:t xml:space="preserve">- путем перечисления компенсации на расчетный счет Абонента в течение 25 рабочих дней со дня вступления в силу решения Арбитражного суда. </w:t>
      </w:r>
    </w:p>
    <w:p w:rsidR="006761FF" w:rsidRPr="00563C3A" w:rsidRDefault="006761FF" w:rsidP="006C15CF">
      <w:pPr>
        <w:pStyle w:val="BodyTextIndent"/>
        <w:ind w:left="0" w:firstLine="540"/>
      </w:pPr>
      <w:r w:rsidRPr="00563C3A">
        <w:tab/>
        <w:t xml:space="preserve">Исполнитель имеет право не обжаловать штрафные санкции и сразу же компенсировать Абоненту суммы штрафных санкций. </w:t>
      </w:r>
    </w:p>
    <w:p w:rsidR="006761FF" w:rsidRPr="00563C3A" w:rsidRDefault="006761FF" w:rsidP="006C15CF">
      <w:pPr>
        <w:pStyle w:val="BodyTextIndent"/>
        <w:ind w:left="0" w:firstLine="540"/>
      </w:pPr>
      <w:r w:rsidRPr="00563C3A">
        <w:rPr>
          <w:b/>
        </w:rPr>
        <w:t>5.2.</w:t>
      </w:r>
      <w:r w:rsidRPr="00563C3A">
        <w:t xml:space="preserve"> Исполнитель не несет ответственности за привлечение Абонента к ответственности в связи с сокрытием налогооблагаемой базы по налогам, а также НДФЛ и страховых взносов и сборов с ФОТ.</w:t>
      </w:r>
      <w:r>
        <w:t xml:space="preserve"> В случае</w:t>
      </w:r>
      <w:r w:rsidRPr="00563C3A">
        <w:t xml:space="preserve"> если Абонентом начата финансово-хозяйственная деятельность, Абонент об этом должен уведомить Исп</w:t>
      </w:r>
      <w:r>
        <w:t>олнителя в срок</w:t>
      </w:r>
      <w:r w:rsidRPr="00563C3A">
        <w:t xml:space="preserve"> не позднее 01 числа месяца, следующего за месяцем, в котором произошла первая финансово-хозяйственная операция. В случае начала финансово-хозяйственной деятельности Абонентом, данный договор прекращает свое действие и, при желании Абонента, заключается договор абонентного обслуживания. </w:t>
      </w:r>
    </w:p>
    <w:p w:rsidR="006761FF" w:rsidRPr="00563C3A" w:rsidRDefault="006761FF" w:rsidP="006C15CF">
      <w:pPr>
        <w:ind w:firstLine="540"/>
        <w:jc w:val="both"/>
      </w:pPr>
      <w:r w:rsidRPr="00563C3A">
        <w:rPr>
          <w:b/>
        </w:rPr>
        <w:t>5.3.</w:t>
      </w:r>
      <w:r w:rsidRPr="00563C3A">
        <w:t xml:space="preserve"> За просрочку оплаты услуг Исполнителя Абонент уплачивает неустойку в размере 1% от неоплаченной суммы за каждый день просрочки. Уплата неустойки не освобождает Абонента от исполнения обязательства по оплате услуг.</w:t>
      </w:r>
    </w:p>
    <w:p w:rsidR="006761FF" w:rsidRPr="00563C3A" w:rsidRDefault="006761FF" w:rsidP="008E5094">
      <w:pPr>
        <w:jc w:val="both"/>
      </w:pPr>
    </w:p>
    <w:p w:rsidR="006761FF" w:rsidRPr="00563C3A" w:rsidRDefault="006761FF" w:rsidP="00D203F0">
      <w:pPr>
        <w:numPr>
          <w:ilvl w:val="0"/>
          <w:numId w:val="6"/>
        </w:numPr>
        <w:jc w:val="center"/>
        <w:rPr>
          <w:b/>
          <w:bCs/>
        </w:rPr>
      </w:pPr>
      <w:r w:rsidRPr="00563C3A">
        <w:rPr>
          <w:b/>
          <w:bCs/>
        </w:rPr>
        <w:t xml:space="preserve">Срок действия договора, порядок расторжения договора, </w:t>
      </w:r>
    </w:p>
    <w:p w:rsidR="006761FF" w:rsidRDefault="006761FF" w:rsidP="00A91302">
      <w:pPr>
        <w:ind w:left="720"/>
        <w:jc w:val="center"/>
        <w:rPr>
          <w:b/>
          <w:bCs/>
        </w:rPr>
      </w:pPr>
      <w:r w:rsidRPr="00563C3A">
        <w:rPr>
          <w:b/>
          <w:bCs/>
        </w:rPr>
        <w:t>порядок пролонгации договора</w:t>
      </w:r>
    </w:p>
    <w:p w:rsidR="006761FF" w:rsidRDefault="006761FF" w:rsidP="00A91302">
      <w:pPr>
        <w:ind w:left="720"/>
        <w:jc w:val="center"/>
        <w:rPr>
          <w:b/>
          <w:bCs/>
        </w:rPr>
      </w:pP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 xml:space="preserve">Настоящий договор вступает в силу с </w:t>
      </w:r>
      <w:r>
        <w:t>даты его подписания</w:t>
      </w:r>
      <w:r w:rsidRPr="00563C3A">
        <w:t xml:space="preserve"> и действует до его расторжения одной из сторон договора.  Первая отчетность, которую подготавливает Исполнитель</w:t>
      </w:r>
      <w:r>
        <w:t>,</w:t>
      </w:r>
      <w:r w:rsidRPr="00563C3A">
        <w:t xml:space="preserve"> – за _________________ 202___ года. </w:t>
      </w:r>
    </w:p>
    <w:p w:rsidR="006761FF" w:rsidRPr="00563C3A" w:rsidRDefault="006761FF" w:rsidP="006C15CF">
      <w:pPr>
        <w:pStyle w:val="ListParagraph"/>
        <w:numPr>
          <w:ilvl w:val="1"/>
          <w:numId w:val="6"/>
        </w:numPr>
        <w:ind w:left="0" w:firstLine="540"/>
        <w:jc w:val="both"/>
      </w:pPr>
      <w:r w:rsidRPr="00563C3A">
        <w:t xml:space="preserve">В случае разногласия сторон Исполнитель либо Абонент имеет право расторгнуть договор в одностороннем порядке после окончания оплаченного месяца. Для этого Абоненту или Исполнителю необходимо уведомить вторую сторону о расторжении договора в срок не позднее, чем за 10 календарных дней до окончания последнего месяца обслуживания. Например, если одна из сторон договора желает расторгнуть договор с 01 апреля, то уведомить о расторжении необходимо до 21 марта. Уведомление о расторжении должно быть совершено в письменной форме. </w:t>
      </w: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>В случае расторжения договора стороны осуществляют окончательные взаиморасчеты в течение 10 (десяти) рабочих дней с даты подписания соглашения о расторжении договора. Так, Исполнитель возвращает Абоненту по указанным Абонентом банковским реквизитам сумму авансового платежа, за вычетом сумм за оказанные услуги согласно Акту сверки взаиморасчетов, либо Абонент в течение 10 (десяти) рабочих дней оплачивает задолже</w:t>
      </w:r>
      <w:r>
        <w:t>нность Исполнителю согласно Акту</w:t>
      </w:r>
      <w:r w:rsidRPr="00563C3A">
        <w:t xml:space="preserve"> сверки взаиморасчетов. В случае, если Абонент имеет задолженность перед Исполнителем, то Исполнитель имеет право не передавать Абоненту документы (подготовленную для Абонента отчетность, протоколы по приемке отчетности) до полного погашения задолженности Абонентом. </w:t>
      </w: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>В случае, если Абонент желает пролонгировать действие настоящего договора на следующий календарный год, он не должен совершать каких-либо действий (например, подавать какие-либо уведомления о пролонгации). Договор считается пролонгирован</w:t>
      </w:r>
      <w:r>
        <w:t>ным</w:t>
      </w:r>
      <w:r w:rsidRPr="00563C3A">
        <w:t xml:space="preserve"> автоматически. </w:t>
      </w: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>В случае, если Исполнитель при пролонгации договора на очередной календарный год пересматривает цены по услугам, оказываемым в рамках настоящего договора, то Исполнитель обязан подготовить дополнительное соглашен</w:t>
      </w:r>
      <w:r>
        <w:t>ие к настоящему договору в срок</w:t>
      </w:r>
      <w:r w:rsidRPr="00563C3A">
        <w:t xml:space="preserve"> не позднее 20 декабря. Если цены на очередной календарный год Абонента не устраивают, и Абонент не подписывает дополнительное соглашение к договору, дого</w:t>
      </w:r>
      <w:r>
        <w:t>вор считается расторгнутым с 01 </w:t>
      </w:r>
      <w:r w:rsidRPr="00563C3A">
        <w:t xml:space="preserve">января. </w:t>
      </w:r>
    </w:p>
    <w:p w:rsidR="006761FF" w:rsidRPr="00563C3A" w:rsidRDefault="006761FF" w:rsidP="006C15CF">
      <w:pPr>
        <w:pStyle w:val="BodyTextIndent"/>
        <w:tabs>
          <w:tab w:val="num" w:pos="0"/>
        </w:tabs>
        <w:ind w:left="0" w:firstLine="540"/>
      </w:pPr>
    </w:p>
    <w:p w:rsidR="006761FF" w:rsidRDefault="006761FF" w:rsidP="00D203F0">
      <w:pPr>
        <w:numPr>
          <w:ilvl w:val="0"/>
          <w:numId w:val="6"/>
        </w:numPr>
        <w:jc w:val="center"/>
        <w:rPr>
          <w:b/>
          <w:bCs/>
        </w:rPr>
      </w:pPr>
      <w:r w:rsidRPr="00563C3A">
        <w:rPr>
          <w:b/>
          <w:bCs/>
        </w:rPr>
        <w:t xml:space="preserve">Конфиденциальность </w:t>
      </w:r>
    </w:p>
    <w:p w:rsidR="006761FF" w:rsidRPr="00563C3A" w:rsidRDefault="006761FF" w:rsidP="00563C3A">
      <w:pPr>
        <w:ind w:left="360"/>
        <w:rPr>
          <w:b/>
          <w:bCs/>
        </w:rPr>
      </w:pPr>
    </w:p>
    <w:p w:rsidR="006761FF" w:rsidRPr="00563C3A" w:rsidRDefault="006761FF" w:rsidP="006C15CF">
      <w:pPr>
        <w:pStyle w:val="BodyTextIndent2"/>
        <w:numPr>
          <w:ilvl w:val="1"/>
          <w:numId w:val="6"/>
        </w:numPr>
        <w:ind w:left="0" w:firstLine="540"/>
        <w:rPr>
          <w:b w:val="0"/>
        </w:rPr>
      </w:pPr>
      <w:r w:rsidRPr="00563C3A">
        <w:rPr>
          <w:b w:val="0"/>
        </w:rPr>
        <w:t>Каждая из сторон согласилась считать текст настоящего договора, а также весь объем информации, переданной и передаваемой сторонами друг другу при заключении настоящего договора и в ходе исполнения обязательств, возникающих из настоящего договора, конфиденциальной информацией (а в пределах, допускаемых действующим законодательством, - коммерческой тайной) другой стороны.</w:t>
      </w:r>
    </w:p>
    <w:p w:rsidR="006761FF" w:rsidRPr="00563C3A" w:rsidRDefault="006761FF" w:rsidP="006C15CF">
      <w:pPr>
        <w:numPr>
          <w:ilvl w:val="1"/>
          <w:numId w:val="6"/>
        </w:numPr>
        <w:ind w:left="0" w:firstLine="540"/>
        <w:jc w:val="both"/>
        <w:rPr>
          <w:b/>
          <w:bCs/>
        </w:rPr>
      </w:pPr>
      <w:r w:rsidRPr="00563C3A">
        <w:t>Каждая из сторон принимает на себя обязательство никакими способами не разглашать (делать доступной третьим лицам, кроме случаев наличия у третьих лиц соответствующих полномочий в силу прямого указания закона, либо случаев, когда другая сторона в письменной форме даст согласие на предоставление конфиденциальной информации третьим лицам)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договора. Настоящее обязательство исполняется сторонами в пределах срока действия настоящего договора и в течение одного года после прекращения действия договора, если не будет оговорено иное.</w:t>
      </w:r>
    </w:p>
    <w:p w:rsidR="006761FF" w:rsidRPr="00563C3A" w:rsidRDefault="006761FF" w:rsidP="006C15CF">
      <w:pPr>
        <w:numPr>
          <w:ilvl w:val="1"/>
          <w:numId w:val="6"/>
        </w:numPr>
        <w:ind w:left="0" w:firstLine="540"/>
        <w:jc w:val="both"/>
        <w:rPr>
          <w:b/>
          <w:bCs/>
        </w:rPr>
      </w:pPr>
      <w:r w:rsidRPr="00563C3A">
        <w:t xml:space="preserve">Исполнитель </w:t>
      </w:r>
      <w:r w:rsidRPr="00563C3A">
        <w:rPr>
          <w:b/>
          <w:u w:val="single"/>
        </w:rPr>
        <w:t>не имеет</w:t>
      </w:r>
      <w:r w:rsidRPr="00563C3A">
        <w:t xml:space="preserve"> доступа к имуществу и денежным средствам Абонента, не имеет возможности распоряжаться имуществом и денежными средствами Абонента, не может совершать какие-либо сделки от имени и по поручению Абонента с его имуществом и денежными средствами, не может влиять на результаты деятельности Абонента.  </w:t>
      </w:r>
    </w:p>
    <w:p w:rsidR="006761FF" w:rsidRPr="00563C3A" w:rsidRDefault="006761FF" w:rsidP="008E5094">
      <w:pPr>
        <w:tabs>
          <w:tab w:val="num" w:pos="0"/>
        </w:tabs>
        <w:jc w:val="both"/>
      </w:pPr>
    </w:p>
    <w:p w:rsidR="006761FF" w:rsidRDefault="006761FF" w:rsidP="00D203F0">
      <w:pPr>
        <w:numPr>
          <w:ilvl w:val="0"/>
          <w:numId w:val="6"/>
        </w:numPr>
        <w:jc w:val="center"/>
        <w:rPr>
          <w:b/>
          <w:bCs/>
        </w:rPr>
      </w:pPr>
      <w:r w:rsidRPr="00563C3A">
        <w:rPr>
          <w:b/>
          <w:bCs/>
        </w:rPr>
        <w:t>Рассмотрение споров</w:t>
      </w:r>
    </w:p>
    <w:p w:rsidR="006761FF" w:rsidRPr="00563C3A" w:rsidRDefault="006761FF" w:rsidP="00563C3A">
      <w:pPr>
        <w:ind w:left="360"/>
        <w:rPr>
          <w:b/>
          <w:bCs/>
        </w:rPr>
      </w:pP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>Все споры, возникающие из настоящего договора или по поводу настоящего договора, разрешаются путем переговоров сторон.</w:t>
      </w:r>
    </w:p>
    <w:p w:rsidR="006761FF" w:rsidRPr="00563C3A" w:rsidRDefault="006761FF" w:rsidP="006C15CF">
      <w:pPr>
        <w:numPr>
          <w:ilvl w:val="1"/>
          <w:numId w:val="6"/>
        </w:numPr>
        <w:ind w:left="0" w:firstLine="540"/>
        <w:jc w:val="both"/>
      </w:pPr>
      <w:r w:rsidRPr="00563C3A">
        <w:t>В случае недостижения согласия сторонами между собой, спор передается на рассмотрение в Арбитражный суд Республики Хакасия, решение которого является обязательным для сторон.</w:t>
      </w:r>
    </w:p>
    <w:p w:rsidR="006761FF" w:rsidRPr="00563C3A" w:rsidRDefault="006761FF" w:rsidP="006C15CF">
      <w:pPr>
        <w:numPr>
          <w:ilvl w:val="1"/>
          <w:numId w:val="6"/>
        </w:numPr>
        <w:ind w:left="0" w:firstLine="540"/>
        <w:jc w:val="both"/>
      </w:pPr>
      <w:r w:rsidRPr="00563C3A">
        <w:t xml:space="preserve">Стороны согласны на применение в арбитражном производстве порядка рассмотрения споров, применяемого в Российской Федерации в соответствии с Арбитражным процессуальным кодексом Российской Федерации. </w:t>
      </w:r>
    </w:p>
    <w:p w:rsidR="006761FF" w:rsidRPr="00563C3A" w:rsidRDefault="006761FF" w:rsidP="006C15CF">
      <w:pPr>
        <w:numPr>
          <w:ilvl w:val="1"/>
          <w:numId w:val="6"/>
        </w:numPr>
        <w:ind w:left="0" w:firstLine="540"/>
        <w:jc w:val="both"/>
      </w:pPr>
      <w:r w:rsidRPr="00563C3A">
        <w:t>Стороны обязуются исполнить решение арбитража в срок, определенный в самом решении или же в соответствии с порядком рассмотрения споров, применяемых в Арбитражном суде Республики Хакасия в соответствии с Арбитражным процессуальным кодексом Российской Федерации.</w:t>
      </w:r>
    </w:p>
    <w:p w:rsidR="006761FF" w:rsidRPr="00563C3A" w:rsidRDefault="006761FF" w:rsidP="006C15CF">
      <w:pPr>
        <w:tabs>
          <w:tab w:val="num" w:pos="0"/>
        </w:tabs>
        <w:ind w:firstLine="540"/>
        <w:jc w:val="both"/>
      </w:pPr>
    </w:p>
    <w:p w:rsidR="006761FF" w:rsidRDefault="006761FF" w:rsidP="00D203F0">
      <w:pPr>
        <w:numPr>
          <w:ilvl w:val="0"/>
          <w:numId w:val="6"/>
        </w:numPr>
        <w:jc w:val="center"/>
        <w:rPr>
          <w:b/>
          <w:bCs/>
        </w:rPr>
      </w:pPr>
      <w:r w:rsidRPr="00563C3A">
        <w:rPr>
          <w:b/>
          <w:bCs/>
        </w:rPr>
        <w:t>Прочие условия</w:t>
      </w:r>
    </w:p>
    <w:p w:rsidR="006761FF" w:rsidRPr="00563C3A" w:rsidRDefault="006761FF" w:rsidP="00563C3A">
      <w:pPr>
        <w:ind w:left="360"/>
        <w:rPr>
          <w:b/>
          <w:bCs/>
        </w:rPr>
      </w:pP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>Исчерпывающий перечень услуг, осуществляемый Исполнителем для Абонента в рамках настоящего договора</w:t>
      </w:r>
      <w:r>
        <w:t>,</w:t>
      </w:r>
      <w:r w:rsidRPr="00563C3A">
        <w:t xml:space="preserve"> установлен разделом 2 настоящего договора. В стоимость абонентного обслуживания по настоящему договору не входит стоимость дополнительно оказываемых услуг, например, следующих услуг: подготовка заявлений, уведомлений, какой-либо отчетности в Роскомнадзор, Росприроднадзор, Роспотребнадзор, Росалкогольрегулирование, Центр занятости населения; постановка и снятие с учета в органах ФСС, ПФР, налоговой инспекции, подготовка и сдача отчетности в органы статистики, внесение изменений в сведения, содержащиеся в гос. реестре юридических лиц,  получение справок из банков, подготовка документов для кредитования, подготовка документов для получения субсидий и грантов, разработка бизнес-планов, разработка трудовых договоров, должностных инструкций и локальных нормативных актов (правил внутреннего трудового распорядка, положения об оплате труда, положения о коммерческой тайне, коллективный договор, договоры о материальной ответственности), разработка договоров гражданско-правового характера. Все услуги, не перечисленные в разделе 2 настоящего договора, но при этом оказанные Исполнителе</w:t>
      </w:r>
      <w:r>
        <w:t>м по заявке Абонента, оказываю</w:t>
      </w:r>
      <w:r w:rsidRPr="00563C3A">
        <w:t xml:space="preserve">тся за дополнительную оплату по ценам, утвержденным у Исполнителя на дату оказания услуг и размещенным на сайте компании </w:t>
      </w:r>
      <w:hyperlink r:id="rId8" w:history="1">
        <w:r w:rsidRPr="00563C3A">
          <w:rPr>
            <w:rStyle w:val="Hyperlink"/>
            <w:lang w:val="en-US"/>
          </w:rPr>
          <w:t>www</w:t>
        </w:r>
        <w:r w:rsidRPr="00563C3A">
          <w:rPr>
            <w:rStyle w:val="Hyperlink"/>
          </w:rPr>
          <w:t>.</w:t>
        </w:r>
        <w:r w:rsidRPr="00563C3A">
          <w:rPr>
            <w:rStyle w:val="Hyperlink"/>
            <w:lang w:val="en-US"/>
          </w:rPr>
          <w:t>ksnbp</w:t>
        </w:r>
        <w:r w:rsidRPr="00563C3A">
          <w:rPr>
            <w:rStyle w:val="Hyperlink"/>
          </w:rPr>
          <w:t>.</w:t>
        </w:r>
        <w:r w:rsidRPr="00563C3A">
          <w:rPr>
            <w:rStyle w:val="Hyperlink"/>
            <w:lang w:val="en-US"/>
          </w:rPr>
          <w:t>ru</w:t>
        </w:r>
      </w:hyperlink>
      <w:r w:rsidRPr="00563C3A">
        <w:t xml:space="preserve"> </w:t>
      </w: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>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</w:t>
      </w: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>Если какое-то положение настоящего договора будет или станет недействительным, то законность его остальных положений от этого не утрачивается.</w:t>
      </w: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>Вопросы, не урег</w:t>
      </w:r>
      <w:r>
        <w:t>улированные настоящим договором, р</w:t>
      </w:r>
      <w:r w:rsidRPr="00563C3A">
        <w:t>азрешаются в соответствии с действующим законодательством Российской Федерации.</w:t>
      </w:r>
    </w:p>
    <w:p w:rsidR="006761FF" w:rsidRPr="00563C3A" w:rsidRDefault="006761FF" w:rsidP="006C15CF">
      <w:pPr>
        <w:pStyle w:val="BodyTextIndent"/>
        <w:numPr>
          <w:ilvl w:val="1"/>
          <w:numId w:val="6"/>
        </w:numPr>
        <w:ind w:left="0" w:firstLine="540"/>
      </w:pPr>
      <w:r w:rsidRPr="00563C3A">
        <w:t>Текст настоящего договора с</w:t>
      </w:r>
      <w:r>
        <w:t>оставлен на русском языке в 2</w:t>
      </w:r>
      <w:r w:rsidRPr="00563C3A">
        <w:t xml:space="preserve"> экземплярах, имеющих равную юридическую силу. У каждой из сторон находится соответственно по 1 экземпляру текста договора.</w:t>
      </w:r>
    </w:p>
    <w:p w:rsidR="006761FF" w:rsidRPr="00563C3A" w:rsidRDefault="006761FF">
      <w:pPr>
        <w:pStyle w:val="BodyTextIndent"/>
      </w:pPr>
    </w:p>
    <w:p w:rsidR="006761FF" w:rsidRPr="00563C3A" w:rsidRDefault="006761FF" w:rsidP="005E4AB9">
      <w:pPr>
        <w:pStyle w:val="BodyTextIndent"/>
        <w:numPr>
          <w:ilvl w:val="0"/>
          <w:numId w:val="6"/>
        </w:numPr>
        <w:jc w:val="center"/>
        <w:rPr>
          <w:b/>
          <w:bCs/>
        </w:rPr>
      </w:pPr>
      <w:r w:rsidRPr="00563C3A">
        <w:rPr>
          <w:b/>
          <w:bCs/>
        </w:rPr>
        <w:t>Юридические адреса и банковские реквизиты сторон.</w:t>
      </w:r>
    </w:p>
    <w:p w:rsidR="006761FF" w:rsidRPr="00563C3A" w:rsidRDefault="006761FF" w:rsidP="005E4AB9">
      <w:pPr>
        <w:pStyle w:val="BodyTextIndent"/>
        <w:ind w:left="0"/>
        <w:jc w:val="center"/>
        <w:rPr>
          <w:b/>
          <w:bCs/>
        </w:rPr>
      </w:pPr>
    </w:p>
    <w:tbl>
      <w:tblPr>
        <w:tblW w:w="10440" w:type="dxa"/>
        <w:tblInd w:w="108" w:type="dxa"/>
        <w:tblLook w:val="0000"/>
      </w:tblPr>
      <w:tblGrid>
        <w:gridCol w:w="4860"/>
        <w:gridCol w:w="5580"/>
      </w:tblGrid>
      <w:tr w:rsidR="006761FF" w:rsidRPr="0024150B" w:rsidTr="006C15CF">
        <w:tc>
          <w:tcPr>
            <w:tcW w:w="4860" w:type="dxa"/>
          </w:tcPr>
          <w:p w:rsidR="006761FF" w:rsidRPr="00563C3A" w:rsidRDefault="006761FF" w:rsidP="00DF3D4B">
            <w:pPr>
              <w:pStyle w:val="BodyTextIndent"/>
              <w:ind w:left="0"/>
              <w:jc w:val="center"/>
              <w:rPr>
                <w:bCs/>
              </w:rPr>
            </w:pPr>
            <w:r w:rsidRPr="00563C3A">
              <w:rPr>
                <w:b/>
                <w:bCs/>
              </w:rPr>
              <w:t>Абонент:</w:t>
            </w:r>
            <w:r w:rsidRPr="00563C3A">
              <w:rPr>
                <w:bCs/>
              </w:rPr>
              <w:t xml:space="preserve">  </w:t>
            </w:r>
          </w:p>
          <w:p w:rsidR="006761FF" w:rsidRPr="00563C3A" w:rsidRDefault="006761FF" w:rsidP="00F029E1">
            <w:pPr>
              <w:pStyle w:val="BodyTextIndent"/>
              <w:ind w:left="0"/>
              <w:jc w:val="left"/>
              <w:rPr>
                <w:bCs/>
              </w:rPr>
            </w:pPr>
          </w:p>
          <w:p w:rsidR="006761FF" w:rsidRPr="00563C3A" w:rsidRDefault="006761FF" w:rsidP="005D72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FF" w:rsidRPr="00563C3A" w:rsidRDefault="006761FF" w:rsidP="00F029E1">
            <w:pPr>
              <w:pStyle w:val="BodyTextIndent"/>
              <w:ind w:left="0"/>
              <w:jc w:val="left"/>
              <w:rPr>
                <w:b/>
                <w:bCs/>
              </w:rPr>
            </w:pPr>
          </w:p>
          <w:p w:rsidR="006761FF" w:rsidRPr="00563C3A" w:rsidRDefault="006761FF" w:rsidP="009873DE">
            <w:pPr>
              <w:pStyle w:val="BodyTextIndent"/>
              <w:ind w:left="0"/>
              <w:jc w:val="left"/>
              <w:rPr>
                <w:b/>
                <w:bCs/>
              </w:rPr>
            </w:pPr>
          </w:p>
        </w:tc>
        <w:tc>
          <w:tcPr>
            <w:tcW w:w="5580" w:type="dxa"/>
          </w:tcPr>
          <w:p w:rsidR="006761FF" w:rsidRPr="00563C3A" w:rsidRDefault="006761FF" w:rsidP="000D1413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563C3A">
              <w:rPr>
                <w:b/>
                <w:bCs/>
              </w:rPr>
              <w:t>Исполнитель:</w:t>
            </w:r>
          </w:p>
          <w:p w:rsidR="006761FF" w:rsidRPr="00563C3A" w:rsidRDefault="006761FF" w:rsidP="000D1413">
            <w:pPr>
              <w:pStyle w:val="BodyTextIndent"/>
              <w:ind w:left="0"/>
              <w:jc w:val="center"/>
              <w:rPr>
                <w:b/>
              </w:rPr>
            </w:pPr>
            <w:r w:rsidRPr="00563C3A">
              <w:rPr>
                <w:b/>
              </w:rPr>
              <w:t>ООО «Консультационная служба</w:t>
            </w:r>
          </w:p>
          <w:p w:rsidR="006761FF" w:rsidRPr="00563C3A" w:rsidRDefault="006761FF" w:rsidP="000D1413">
            <w:pPr>
              <w:pStyle w:val="BodyTextIndent"/>
              <w:ind w:left="0"/>
              <w:jc w:val="center"/>
              <w:rPr>
                <w:b/>
              </w:rPr>
            </w:pPr>
            <w:r w:rsidRPr="00563C3A">
              <w:rPr>
                <w:b/>
              </w:rPr>
              <w:t>«Налоги. Бизнес. Право»</w:t>
            </w:r>
          </w:p>
          <w:p w:rsidR="006761FF" w:rsidRPr="00563C3A" w:rsidRDefault="006761FF" w:rsidP="000D1413">
            <w:pPr>
              <w:pStyle w:val="BodyTextIndent"/>
              <w:ind w:left="0"/>
            </w:pPr>
            <w:r w:rsidRPr="00563C3A">
              <w:t>ИНН 1901053070</w:t>
            </w:r>
          </w:p>
          <w:p w:rsidR="006761FF" w:rsidRPr="00563C3A" w:rsidRDefault="006761FF" w:rsidP="000D1413">
            <w:pPr>
              <w:pStyle w:val="BodyTextIndent"/>
              <w:ind w:left="0"/>
              <w:rPr>
                <w:b/>
              </w:rPr>
            </w:pPr>
            <w:r w:rsidRPr="00563C3A">
              <w:t>ОГРН 1031900517076</w:t>
            </w:r>
          </w:p>
          <w:p w:rsidR="006761FF" w:rsidRPr="00563C3A" w:rsidRDefault="006761FF" w:rsidP="000D1413">
            <w:pPr>
              <w:pStyle w:val="BodyTextIndent"/>
              <w:ind w:left="0"/>
            </w:pPr>
            <w:r w:rsidRPr="00563C3A">
              <w:t xml:space="preserve">Юридический адрес: 655017, Республика Хакасия, г. Абакан, </w:t>
            </w:r>
            <w:r>
              <w:t>ул. Крылова 68, литер А, офис 8н</w:t>
            </w:r>
            <w:bookmarkStart w:id="0" w:name="_GoBack"/>
            <w:bookmarkEnd w:id="0"/>
          </w:p>
          <w:p w:rsidR="006761FF" w:rsidRPr="00563C3A" w:rsidRDefault="006761FF" w:rsidP="000D1413">
            <w:pPr>
              <w:pStyle w:val="BodyTextIndent"/>
              <w:ind w:left="0"/>
            </w:pPr>
            <w:r w:rsidRPr="00563C3A">
              <w:t>Р/счет 40702810700010102476</w:t>
            </w:r>
          </w:p>
          <w:p w:rsidR="006761FF" w:rsidRPr="00563C3A" w:rsidRDefault="006761FF" w:rsidP="000D1413">
            <w:pPr>
              <w:pStyle w:val="BodyTextIndent"/>
              <w:ind w:left="0"/>
            </w:pPr>
            <w:r w:rsidRPr="00563C3A">
              <w:t>ООО «Хакасский муниципальный банк»</w:t>
            </w:r>
          </w:p>
          <w:p w:rsidR="006761FF" w:rsidRPr="00563C3A" w:rsidRDefault="006761FF" w:rsidP="000D1413">
            <w:pPr>
              <w:pStyle w:val="BodyTextIndent"/>
              <w:ind w:left="0"/>
            </w:pPr>
            <w:r w:rsidRPr="00563C3A">
              <w:t>Кор/счет 30101810900000000745</w:t>
            </w:r>
          </w:p>
          <w:p w:rsidR="006761FF" w:rsidRPr="00563C3A" w:rsidRDefault="006761FF" w:rsidP="000D1413">
            <w:pPr>
              <w:pStyle w:val="BodyTextIndent"/>
              <w:ind w:left="0"/>
            </w:pPr>
            <w:r w:rsidRPr="00563C3A">
              <w:t>БИК 049514745</w:t>
            </w:r>
          </w:p>
          <w:p w:rsidR="006761FF" w:rsidRPr="00563C3A" w:rsidRDefault="006761FF" w:rsidP="000D1413">
            <w:pPr>
              <w:pStyle w:val="BodyTextIndent"/>
              <w:ind w:left="0"/>
            </w:pPr>
            <w:r w:rsidRPr="00563C3A">
              <w:t xml:space="preserve">Эл. Почта: </w:t>
            </w:r>
            <w:hyperlink r:id="rId9" w:history="1">
              <w:r w:rsidRPr="00563C3A">
                <w:rPr>
                  <w:rStyle w:val="Hyperlink"/>
                  <w:lang w:val="en-US"/>
                </w:rPr>
                <w:t>ksnbp</w:t>
              </w:r>
              <w:r w:rsidRPr="00563C3A">
                <w:rPr>
                  <w:rStyle w:val="Hyperlink"/>
                </w:rPr>
                <w:t>@</w:t>
              </w:r>
              <w:r w:rsidRPr="00563C3A">
                <w:rPr>
                  <w:rStyle w:val="Hyperlink"/>
                  <w:lang w:val="en-US"/>
                </w:rPr>
                <w:t>mail</w:t>
              </w:r>
              <w:r w:rsidRPr="00563C3A">
                <w:rPr>
                  <w:rStyle w:val="Hyperlink"/>
                </w:rPr>
                <w:t>.</w:t>
              </w:r>
              <w:r w:rsidRPr="00563C3A">
                <w:rPr>
                  <w:rStyle w:val="Hyperlink"/>
                  <w:lang w:val="en-US"/>
                </w:rPr>
                <w:t>ru</w:t>
              </w:r>
            </w:hyperlink>
          </w:p>
          <w:p w:rsidR="006761FF" w:rsidRPr="00563C3A" w:rsidRDefault="006761FF" w:rsidP="000D1413">
            <w:pPr>
              <w:pStyle w:val="BodyTextIndent"/>
              <w:ind w:left="0"/>
              <w:rPr>
                <w:b/>
                <w:bCs/>
              </w:rPr>
            </w:pPr>
            <w:r w:rsidRPr="00563C3A">
              <w:t>Телефон (3902) 28-80-20, 28-80-30,</w:t>
            </w:r>
            <w:r w:rsidRPr="00563C3A">
              <w:rPr>
                <w:b/>
                <w:bCs/>
              </w:rPr>
              <w:t xml:space="preserve"> </w:t>
            </w:r>
            <w:r w:rsidRPr="00563C3A">
              <w:t>8-913-444-80-20, 8-908-326-42-68, 8-923-390-80-20.</w:t>
            </w:r>
          </w:p>
          <w:p w:rsidR="006761FF" w:rsidRPr="00563C3A" w:rsidRDefault="006761FF" w:rsidP="000D1413">
            <w:pPr>
              <w:pStyle w:val="BodyTextIndent"/>
              <w:ind w:left="0"/>
              <w:rPr>
                <w:b/>
                <w:bCs/>
              </w:rPr>
            </w:pPr>
            <w:r w:rsidRPr="00563C3A">
              <w:rPr>
                <w:bCs/>
              </w:rPr>
              <w:t>Личная электронная почта директора:</w:t>
            </w:r>
            <w:r w:rsidRPr="00563C3A">
              <w:rPr>
                <w:b/>
                <w:bCs/>
              </w:rPr>
              <w:t xml:space="preserve"> </w:t>
            </w:r>
            <w:hyperlink r:id="rId10" w:history="1">
              <w:r w:rsidRPr="00563C3A">
                <w:rPr>
                  <w:rStyle w:val="Hyperlink"/>
                  <w:b/>
                  <w:bCs/>
                  <w:lang w:val="en-US"/>
                </w:rPr>
                <w:t>ksnbp</w:t>
              </w:r>
              <w:r w:rsidRPr="00563C3A">
                <w:rPr>
                  <w:rStyle w:val="Hyperlink"/>
                  <w:b/>
                  <w:bCs/>
                </w:rPr>
                <w:t>77@</w:t>
              </w:r>
              <w:r w:rsidRPr="00563C3A">
                <w:rPr>
                  <w:rStyle w:val="Hyperlink"/>
                  <w:b/>
                  <w:bCs/>
                  <w:lang w:val="en-US"/>
                </w:rPr>
                <w:t>mail</w:t>
              </w:r>
              <w:r w:rsidRPr="00563C3A">
                <w:rPr>
                  <w:rStyle w:val="Hyperlink"/>
                  <w:b/>
                  <w:bCs/>
                </w:rPr>
                <w:t>.</w:t>
              </w:r>
              <w:r w:rsidRPr="00563C3A">
                <w:rPr>
                  <w:rStyle w:val="Hyperlink"/>
                  <w:b/>
                  <w:bCs/>
                  <w:lang w:val="en-US"/>
                </w:rPr>
                <w:t>ru</w:t>
              </w:r>
            </w:hyperlink>
            <w:r w:rsidRPr="00563C3A">
              <w:rPr>
                <w:b/>
                <w:bCs/>
              </w:rPr>
              <w:t xml:space="preserve"> </w:t>
            </w:r>
          </w:p>
          <w:p w:rsidR="006761FF" w:rsidRPr="00BB3D16" w:rsidRDefault="006761FF" w:rsidP="000D1413">
            <w:pPr>
              <w:pStyle w:val="BodyTextIndent"/>
              <w:ind w:left="0"/>
              <w:rPr>
                <w:bCs/>
                <w:lang w:val="en-US"/>
              </w:rPr>
            </w:pPr>
            <w:r w:rsidRPr="00563C3A">
              <w:rPr>
                <w:bCs/>
              </w:rPr>
              <w:t>Сайт</w:t>
            </w:r>
            <w:r w:rsidRPr="00BB3D16">
              <w:rPr>
                <w:bCs/>
                <w:lang w:val="en-US"/>
              </w:rPr>
              <w:t xml:space="preserve">: </w:t>
            </w:r>
            <w:hyperlink r:id="rId11" w:history="1">
              <w:r w:rsidRPr="00563C3A">
                <w:rPr>
                  <w:rStyle w:val="Hyperlink"/>
                  <w:bCs/>
                  <w:lang w:val="en-US"/>
                </w:rPr>
                <w:t>www</w:t>
              </w:r>
              <w:r w:rsidRPr="00BB3D16">
                <w:rPr>
                  <w:rStyle w:val="Hyperlink"/>
                  <w:bCs/>
                  <w:lang w:val="en-US"/>
                </w:rPr>
                <w:t>.</w:t>
              </w:r>
              <w:r w:rsidRPr="00563C3A">
                <w:rPr>
                  <w:rStyle w:val="Hyperlink"/>
                  <w:bCs/>
                  <w:lang w:val="en-US"/>
                </w:rPr>
                <w:t>ksnbp</w:t>
              </w:r>
              <w:r w:rsidRPr="00BB3D16">
                <w:rPr>
                  <w:rStyle w:val="Hyperlink"/>
                  <w:bCs/>
                  <w:lang w:val="en-US"/>
                </w:rPr>
                <w:t>.</w:t>
              </w:r>
              <w:r w:rsidRPr="00563C3A">
                <w:rPr>
                  <w:rStyle w:val="Hyperlink"/>
                  <w:bCs/>
                  <w:lang w:val="en-US"/>
                </w:rPr>
                <w:t>ru</w:t>
              </w:r>
            </w:hyperlink>
          </w:p>
          <w:p w:rsidR="006761FF" w:rsidRPr="00563C3A" w:rsidRDefault="006761FF" w:rsidP="000D1413">
            <w:pPr>
              <w:pStyle w:val="BodyTextIndent"/>
              <w:ind w:left="0"/>
              <w:rPr>
                <w:bCs/>
                <w:lang w:val="en-US"/>
              </w:rPr>
            </w:pPr>
            <w:r w:rsidRPr="00563C3A">
              <w:rPr>
                <w:bCs/>
              </w:rPr>
              <w:t>Инстаграмм</w:t>
            </w:r>
            <w:r w:rsidRPr="00BB3D16">
              <w:rPr>
                <w:bCs/>
                <w:lang w:val="en-US"/>
              </w:rPr>
              <w:t xml:space="preserve">: </w:t>
            </w:r>
            <w:r w:rsidRPr="00563C3A">
              <w:rPr>
                <w:bCs/>
                <w:lang w:val="en-US"/>
              </w:rPr>
              <w:t xml:space="preserve">nalogi_bizness_pravo </w:t>
            </w:r>
          </w:p>
          <w:p w:rsidR="006761FF" w:rsidRPr="00563C3A" w:rsidRDefault="006761FF" w:rsidP="000D1413">
            <w:pPr>
              <w:pStyle w:val="BodyTextIndent"/>
              <w:ind w:left="0"/>
              <w:rPr>
                <w:lang w:val="en-US"/>
              </w:rPr>
            </w:pPr>
          </w:p>
        </w:tc>
      </w:tr>
      <w:tr w:rsidR="006761FF" w:rsidRPr="00563C3A" w:rsidTr="006C15CF">
        <w:tc>
          <w:tcPr>
            <w:tcW w:w="4860" w:type="dxa"/>
          </w:tcPr>
          <w:p w:rsidR="006761FF" w:rsidRPr="00BB3D16" w:rsidRDefault="006761FF" w:rsidP="000D1413">
            <w:pPr>
              <w:pStyle w:val="BodyTextIndent"/>
              <w:ind w:left="0"/>
              <w:rPr>
                <w:b/>
                <w:lang w:val="en-US"/>
              </w:rPr>
            </w:pPr>
          </w:p>
          <w:p w:rsidR="006761FF" w:rsidRPr="00BB3D16" w:rsidRDefault="006761FF" w:rsidP="000D1413">
            <w:pPr>
              <w:pStyle w:val="BodyTextIndent"/>
              <w:ind w:left="0"/>
              <w:rPr>
                <w:b/>
                <w:lang w:val="en-US"/>
              </w:rPr>
            </w:pPr>
          </w:p>
        </w:tc>
        <w:tc>
          <w:tcPr>
            <w:tcW w:w="5580" w:type="dxa"/>
          </w:tcPr>
          <w:p w:rsidR="006761FF" w:rsidRPr="00563C3A" w:rsidRDefault="006761FF" w:rsidP="000D1413">
            <w:pPr>
              <w:pStyle w:val="BodyTextIndent"/>
              <w:ind w:left="0"/>
              <w:rPr>
                <w:b/>
                <w:bCs/>
              </w:rPr>
            </w:pPr>
            <w:r w:rsidRPr="00563C3A">
              <w:rPr>
                <w:b/>
                <w:bCs/>
              </w:rPr>
              <w:t>Директор</w:t>
            </w:r>
          </w:p>
          <w:p w:rsidR="006761FF" w:rsidRPr="00563C3A" w:rsidRDefault="006761FF" w:rsidP="000D1413">
            <w:pPr>
              <w:pStyle w:val="BodyTextIndent"/>
              <w:ind w:left="0"/>
              <w:rPr>
                <w:b/>
                <w:bCs/>
              </w:rPr>
            </w:pPr>
            <w:r w:rsidRPr="00563C3A">
              <w:rPr>
                <w:b/>
                <w:bCs/>
              </w:rPr>
              <w:t>Макарова Е.А.____________________________</w:t>
            </w:r>
          </w:p>
        </w:tc>
      </w:tr>
    </w:tbl>
    <w:p w:rsidR="006761FF" w:rsidRPr="00B34924" w:rsidRDefault="006761FF">
      <w:pPr>
        <w:jc w:val="center"/>
        <w:rPr>
          <w:b/>
          <w:bCs/>
          <w:sz w:val="2"/>
          <w:szCs w:val="2"/>
        </w:rPr>
      </w:pPr>
    </w:p>
    <w:sectPr w:rsidR="006761FF" w:rsidRPr="00B34924" w:rsidSect="006C15CF">
      <w:footerReference w:type="default" r:id="rId12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1FF" w:rsidRDefault="006761FF" w:rsidP="003D624D">
      <w:r>
        <w:separator/>
      </w:r>
    </w:p>
  </w:endnote>
  <w:endnote w:type="continuationSeparator" w:id="0">
    <w:p w:rsidR="006761FF" w:rsidRDefault="006761FF" w:rsidP="003D6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FF" w:rsidRDefault="006761F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761FF" w:rsidRDefault="00676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1FF" w:rsidRDefault="006761FF" w:rsidP="003D624D">
      <w:r>
        <w:separator/>
      </w:r>
    </w:p>
  </w:footnote>
  <w:footnote w:type="continuationSeparator" w:id="0">
    <w:p w:rsidR="006761FF" w:rsidRDefault="006761FF" w:rsidP="003D6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7F6"/>
    <w:multiLevelType w:val="multilevel"/>
    <w:tmpl w:val="F6A2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2E7D3EC3"/>
    <w:multiLevelType w:val="hybridMultilevel"/>
    <w:tmpl w:val="930818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753A4D"/>
    <w:multiLevelType w:val="multilevel"/>
    <w:tmpl w:val="8DDEED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6C4D1513"/>
    <w:multiLevelType w:val="multilevel"/>
    <w:tmpl w:val="133AFF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782E421F"/>
    <w:multiLevelType w:val="multilevel"/>
    <w:tmpl w:val="B01235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F27"/>
    <w:rsid w:val="000005BB"/>
    <w:rsid w:val="0002285F"/>
    <w:rsid w:val="00026023"/>
    <w:rsid w:val="00034341"/>
    <w:rsid w:val="0003654E"/>
    <w:rsid w:val="0005065B"/>
    <w:rsid w:val="00051B44"/>
    <w:rsid w:val="00054497"/>
    <w:rsid w:val="000551C1"/>
    <w:rsid w:val="00061928"/>
    <w:rsid w:val="00080068"/>
    <w:rsid w:val="00090841"/>
    <w:rsid w:val="000C4483"/>
    <w:rsid w:val="000C4772"/>
    <w:rsid w:val="000D1413"/>
    <w:rsid w:val="000D4FBD"/>
    <w:rsid w:val="000D5C5F"/>
    <w:rsid w:val="000E2C5C"/>
    <w:rsid w:val="000E3A4C"/>
    <w:rsid w:val="00105BB8"/>
    <w:rsid w:val="001070EF"/>
    <w:rsid w:val="00113D74"/>
    <w:rsid w:val="00117006"/>
    <w:rsid w:val="00120DD9"/>
    <w:rsid w:val="0012133A"/>
    <w:rsid w:val="001221AE"/>
    <w:rsid w:val="00135A74"/>
    <w:rsid w:val="00152F24"/>
    <w:rsid w:val="0015711D"/>
    <w:rsid w:val="00160375"/>
    <w:rsid w:val="00173B99"/>
    <w:rsid w:val="001759B3"/>
    <w:rsid w:val="00175FD3"/>
    <w:rsid w:val="00185255"/>
    <w:rsid w:val="001C06E7"/>
    <w:rsid w:val="001C624E"/>
    <w:rsid w:val="001E603B"/>
    <w:rsid w:val="001F664E"/>
    <w:rsid w:val="001F6A55"/>
    <w:rsid w:val="001F77E0"/>
    <w:rsid w:val="00214A93"/>
    <w:rsid w:val="002243F3"/>
    <w:rsid w:val="002335BF"/>
    <w:rsid w:val="002351BE"/>
    <w:rsid w:val="002361D5"/>
    <w:rsid w:val="0024150B"/>
    <w:rsid w:val="00243968"/>
    <w:rsid w:val="00250812"/>
    <w:rsid w:val="00276AB6"/>
    <w:rsid w:val="00280810"/>
    <w:rsid w:val="00283602"/>
    <w:rsid w:val="002914DF"/>
    <w:rsid w:val="002A0126"/>
    <w:rsid w:val="002C1EAB"/>
    <w:rsid w:val="002D072B"/>
    <w:rsid w:val="002D5A2F"/>
    <w:rsid w:val="002E1D07"/>
    <w:rsid w:val="002E2981"/>
    <w:rsid w:val="002E4E42"/>
    <w:rsid w:val="002F489D"/>
    <w:rsid w:val="003006A7"/>
    <w:rsid w:val="0030152F"/>
    <w:rsid w:val="00307B93"/>
    <w:rsid w:val="00313068"/>
    <w:rsid w:val="00316FC9"/>
    <w:rsid w:val="003230A7"/>
    <w:rsid w:val="00323904"/>
    <w:rsid w:val="003278E4"/>
    <w:rsid w:val="00340177"/>
    <w:rsid w:val="00346BF4"/>
    <w:rsid w:val="00356513"/>
    <w:rsid w:val="003818D1"/>
    <w:rsid w:val="00383F5A"/>
    <w:rsid w:val="00384638"/>
    <w:rsid w:val="00394974"/>
    <w:rsid w:val="003A01FA"/>
    <w:rsid w:val="003A3B52"/>
    <w:rsid w:val="003A4ED1"/>
    <w:rsid w:val="003A55C5"/>
    <w:rsid w:val="003B4F78"/>
    <w:rsid w:val="003B7E65"/>
    <w:rsid w:val="003C37AE"/>
    <w:rsid w:val="003C4B21"/>
    <w:rsid w:val="003D624D"/>
    <w:rsid w:val="003E07DA"/>
    <w:rsid w:val="003E2EC8"/>
    <w:rsid w:val="003E5A6C"/>
    <w:rsid w:val="0040772E"/>
    <w:rsid w:val="00407759"/>
    <w:rsid w:val="004146E9"/>
    <w:rsid w:val="00415051"/>
    <w:rsid w:val="00424958"/>
    <w:rsid w:val="0044227B"/>
    <w:rsid w:val="004707B0"/>
    <w:rsid w:val="00473481"/>
    <w:rsid w:val="0048075A"/>
    <w:rsid w:val="00481ADA"/>
    <w:rsid w:val="00490DA1"/>
    <w:rsid w:val="004A20EC"/>
    <w:rsid w:val="004A3A9B"/>
    <w:rsid w:val="004B0426"/>
    <w:rsid w:val="004B4EC9"/>
    <w:rsid w:val="004C0205"/>
    <w:rsid w:val="004C6BE8"/>
    <w:rsid w:val="004D73D8"/>
    <w:rsid w:val="004E05AB"/>
    <w:rsid w:val="004E5703"/>
    <w:rsid w:val="004F5FBC"/>
    <w:rsid w:val="00505954"/>
    <w:rsid w:val="00515297"/>
    <w:rsid w:val="005177C1"/>
    <w:rsid w:val="00525223"/>
    <w:rsid w:val="00535B37"/>
    <w:rsid w:val="005414DF"/>
    <w:rsid w:val="00545204"/>
    <w:rsid w:val="00552226"/>
    <w:rsid w:val="0055297F"/>
    <w:rsid w:val="00563C3A"/>
    <w:rsid w:val="00567DB9"/>
    <w:rsid w:val="00571FB9"/>
    <w:rsid w:val="00572241"/>
    <w:rsid w:val="00575DCC"/>
    <w:rsid w:val="00580324"/>
    <w:rsid w:val="0058137C"/>
    <w:rsid w:val="00583610"/>
    <w:rsid w:val="00583B46"/>
    <w:rsid w:val="00593F7E"/>
    <w:rsid w:val="00597194"/>
    <w:rsid w:val="005A1961"/>
    <w:rsid w:val="005A53AB"/>
    <w:rsid w:val="005B2C52"/>
    <w:rsid w:val="005B409B"/>
    <w:rsid w:val="005B4267"/>
    <w:rsid w:val="005D4CF0"/>
    <w:rsid w:val="005D7278"/>
    <w:rsid w:val="005E412A"/>
    <w:rsid w:val="005E4AB9"/>
    <w:rsid w:val="00602056"/>
    <w:rsid w:val="00606D08"/>
    <w:rsid w:val="00612D01"/>
    <w:rsid w:val="00617BBB"/>
    <w:rsid w:val="00650345"/>
    <w:rsid w:val="00651DC0"/>
    <w:rsid w:val="00662354"/>
    <w:rsid w:val="00662C18"/>
    <w:rsid w:val="0066377A"/>
    <w:rsid w:val="00664297"/>
    <w:rsid w:val="006761FF"/>
    <w:rsid w:val="0068047D"/>
    <w:rsid w:val="00682808"/>
    <w:rsid w:val="006835C0"/>
    <w:rsid w:val="00683FB2"/>
    <w:rsid w:val="00685F80"/>
    <w:rsid w:val="00686B41"/>
    <w:rsid w:val="0069086B"/>
    <w:rsid w:val="00692777"/>
    <w:rsid w:val="00694A14"/>
    <w:rsid w:val="00694A94"/>
    <w:rsid w:val="00694AE6"/>
    <w:rsid w:val="006A0AC0"/>
    <w:rsid w:val="006B67BD"/>
    <w:rsid w:val="006C02C9"/>
    <w:rsid w:val="006C15CF"/>
    <w:rsid w:val="006C4E17"/>
    <w:rsid w:val="006C5670"/>
    <w:rsid w:val="006C694F"/>
    <w:rsid w:val="006D1DCA"/>
    <w:rsid w:val="006D619F"/>
    <w:rsid w:val="006F32C9"/>
    <w:rsid w:val="006F6A0C"/>
    <w:rsid w:val="00711B84"/>
    <w:rsid w:val="007141A2"/>
    <w:rsid w:val="0071577A"/>
    <w:rsid w:val="007351C6"/>
    <w:rsid w:val="00744C20"/>
    <w:rsid w:val="00744F76"/>
    <w:rsid w:val="007531AD"/>
    <w:rsid w:val="00762B34"/>
    <w:rsid w:val="00764214"/>
    <w:rsid w:val="00766DB0"/>
    <w:rsid w:val="00774362"/>
    <w:rsid w:val="00783FAE"/>
    <w:rsid w:val="0079697D"/>
    <w:rsid w:val="007A0DAB"/>
    <w:rsid w:val="007A284C"/>
    <w:rsid w:val="007C20AC"/>
    <w:rsid w:val="007C421D"/>
    <w:rsid w:val="007C772A"/>
    <w:rsid w:val="007D003D"/>
    <w:rsid w:val="007D0396"/>
    <w:rsid w:val="007D2A69"/>
    <w:rsid w:val="007D3FFF"/>
    <w:rsid w:val="007D62A3"/>
    <w:rsid w:val="007E2935"/>
    <w:rsid w:val="007F0EB9"/>
    <w:rsid w:val="007F3748"/>
    <w:rsid w:val="007F65F1"/>
    <w:rsid w:val="00805AE8"/>
    <w:rsid w:val="00814A11"/>
    <w:rsid w:val="0081648E"/>
    <w:rsid w:val="00820769"/>
    <w:rsid w:val="00824552"/>
    <w:rsid w:val="00831DBE"/>
    <w:rsid w:val="00834741"/>
    <w:rsid w:val="00837462"/>
    <w:rsid w:val="00843F07"/>
    <w:rsid w:val="00851877"/>
    <w:rsid w:val="00853C0F"/>
    <w:rsid w:val="00853C27"/>
    <w:rsid w:val="0086213F"/>
    <w:rsid w:val="00873552"/>
    <w:rsid w:val="00874A05"/>
    <w:rsid w:val="00882479"/>
    <w:rsid w:val="008A583B"/>
    <w:rsid w:val="008A7216"/>
    <w:rsid w:val="008A7B02"/>
    <w:rsid w:val="008B5B72"/>
    <w:rsid w:val="008B6233"/>
    <w:rsid w:val="008E2594"/>
    <w:rsid w:val="008E5094"/>
    <w:rsid w:val="008F365D"/>
    <w:rsid w:val="009138F5"/>
    <w:rsid w:val="00915304"/>
    <w:rsid w:val="00915336"/>
    <w:rsid w:val="009153ED"/>
    <w:rsid w:val="009211D6"/>
    <w:rsid w:val="009269D1"/>
    <w:rsid w:val="00927FFD"/>
    <w:rsid w:val="0095162D"/>
    <w:rsid w:val="00960CB8"/>
    <w:rsid w:val="00966E96"/>
    <w:rsid w:val="00975FBC"/>
    <w:rsid w:val="00976165"/>
    <w:rsid w:val="0098165B"/>
    <w:rsid w:val="00983522"/>
    <w:rsid w:val="009873DE"/>
    <w:rsid w:val="009911BF"/>
    <w:rsid w:val="009A2B75"/>
    <w:rsid w:val="009A6E10"/>
    <w:rsid w:val="009D2920"/>
    <w:rsid w:val="009D4F14"/>
    <w:rsid w:val="009E33F7"/>
    <w:rsid w:val="009E4604"/>
    <w:rsid w:val="00A014B1"/>
    <w:rsid w:val="00A154C8"/>
    <w:rsid w:val="00A2121A"/>
    <w:rsid w:val="00A24BC5"/>
    <w:rsid w:val="00A26E17"/>
    <w:rsid w:val="00A309B5"/>
    <w:rsid w:val="00A34E32"/>
    <w:rsid w:val="00A3634B"/>
    <w:rsid w:val="00A440C3"/>
    <w:rsid w:val="00A44479"/>
    <w:rsid w:val="00A44635"/>
    <w:rsid w:val="00A4655A"/>
    <w:rsid w:val="00A544FA"/>
    <w:rsid w:val="00A55B55"/>
    <w:rsid w:val="00A6181B"/>
    <w:rsid w:val="00A72FC1"/>
    <w:rsid w:val="00A74C77"/>
    <w:rsid w:val="00A77C68"/>
    <w:rsid w:val="00A91302"/>
    <w:rsid w:val="00A92BF4"/>
    <w:rsid w:val="00A93FC2"/>
    <w:rsid w:val="00A96471"/>
    <w:rsid w:val="00AA59B1"/>
    <w:rsid w:val="00AB1CE5"/>
    <w:rsid w:val="00AB3186"/>
    <w:rsid w:val="00AC69C4"/>
    <w:rsid w:val="00AD134E"/>
    <w:rsid w:val="00AD7FBC"/>
    <w:rsid w:val="00AE61E6"/>
    <w:rsid w:val="00AE6DF3"/>
    <w:rsid w:val="00AF6519"/>
    <w:rsid w:val="00B01604"/>
    <w:rsid w:val="00B039C1"/>
    <w:rsid w:val="00B03DEF"/>
    <w:rsid w:val="00B073CF"/>
    <w:rsid w:val="00B075CB"/>
    <w:rsid w:val="00B122DF"/>
    <w:rsid w:val="00B17530"/>
    <w:rsid w:val="00B337F8"/>
    <w:rsid w:val="00B34924"/>
    <w:rsid w:val="00B433F6"/>
    <w:rsid w:val="00B47279"/>
    <w:rsid w:val="00B47357"/>
    <w:rsid w:val="00B55428"/>
    <w:rsid w:val="00B603A6"/>
    <w:rsid w:val="00B67E58"/>
    <w:rsid w:val="00B714BA"/>
    <w:rsid w:val="00B742EE"/>
    <w:rsid w:val="00B87F3A"/>
    <w:rsid w:val="00B9132E"/>
    <w:rsid w:val="00B93BE0"/>
    <w:rsid w:val="00B956DD"/>
    <w:rsid w:val="00BB021A"/>
    <w:rsid w:val="00BB3D16"/>
    <w:rsid w:val="00BB4804"/>
    <w:rsid w:val="00BB7F45"/>
    <w:rsid w:val="00BC0721"/>
    <w:rsid w:val="00BC120E"/>
    <w:rsid w:val="00BC293A"/>
    <w:rsid w:val="00BD5BE2"/>
    <w:rsid w:val="00BE112F"/>
    <w:rsid w:val="00BE6D2F"/>
    <w:rsid w:val="00BF757F"/>
    <w:rsid w:val="00C0699F"/>
    <w:rsid w:val="00C06FF6"/>
    <w:rsid w:val="00C07D59"/>
    <w:rsid w:val="00C07DFD"/>
    <w:rsid w:val="00C213B8"/>
    <w:rsid w:val="00C21F78"/>
    <w:rsid w:val="00C27F0F"/>
    <w:rsid w:val="00C3276D"/>
    <w:rsid w:val="00C42188"/>
    <w:rsid w:val="00C56E4B"/>
    <w:rsid w:val="00C67962"/>
    <w:rsid w:val="00C7694C"/>
    <w:rsid w:val="00C85732"/>
    <w:rsid w:val="00C93A04"/>
    <w:rsid w:val="00C9506E"/>
    <w:rsid w:val="00CA187D"/>
    <w:rsid w:val="00CA19EC"/>
    <w:rsid w:val="00CB01DE"/>
    <w:rsid w:val="00CB0B74"/>
    <w:rsid w:val="00CB605A"/>
    <w:rsid w:val="00CB621E"/>
    <w:rsid w:val="00CC0F8C"/>
    <w:rsid w:val="00CD10CF"/>
    <w:rsid w:val="00CD5862"/>
    <w:rsid w:val="00CE1157"/>
    <w:rsid w:val="00CE6964"/>
    <w:rsid w:val="00CE7AE2"/>
    <w:rsid w:val="00CF17B9"/>
    <w:rsid w:val="00CF2964"/>
    <w:rsid w:val="00D024BB"/>
    <w:rsid w:val="00D05DEE"/>
    <w:rsid w:val="00D107BA"/>
    <w:rsid w:val="00D11409"/>
    <w:rsid w:val="00D11B84"/>
    <w:rsid w:val="00D156FE"/>
    <w:rsid w:val="00D203F0"/>
    <w:rsid w:val="00D41F1A"/>
    <w:rsid w:val="00D422C6"/>
    <w:rsid w:val="00D64915"/>
    <w:rsid w:val="00D72677"/>
    <w:rsid w:val="00D827FA"/>
    <w:rsid w:val="00DA2CEE"/>
    <w:rsid w:val="00DA3232"/>
    <w:rsid w:val="00DB20A8"/>
    <w:rsid w:val="00DC050F"/>
    <w:rsid w:val="00DC6916"/>
    <w:rsid w:val="00DD0BAC"/>
    <w:rsid w:val="00DD1C21"/>
    <w:rsid w:val="00DE5706"/>
    <w:rsid w:val="00DE617B"/>
    <w:rsid w:val="00DF0057"/>
    <w:rsid w:val="00DF0607"/>
    <w:rsid w:val="00DF0B9F"/>
    <w:rsid w:val="00DF3D4B"/>
    <w:rsid w:val="00DF7989"/>
    <w:rsid w:val="00E07FBA"/>
    <w:rsid w:val="00E1149C"/>
    <w:rsid w:val="00E1206E"/>
    <w:rsid w:val="00E15BDF"/>
    <w:rsid w:val="00E20BE3"/>
    <w:rsid w:val="00E2329D"/>
    <w:rsid w:val="00E31815"/>
    <w:rsid w:val="00E40BE7"/>
    <w:rsid w:val="00E433AF"/>
    <w:rsid w:val="00E460C6"/>
    <w:rsid w:val="00E50F82"/>
    <w:rsid w:val="00E54607"/>
    <w:rsid w:val="00E562BD"/>
    <w:rsid w:val="00E620AB"/>
    <w:rsid w:val="00E65F27"/>
    <w:rsid w:val="00E674B8"/>
    <w:rsid w:val="00E67FA9"/>
    <w:rsid w:val="00E7621E"/>
    <w:rsid w:val="00E81C47"/>
    <w:rsid w:val="00E83C97"/>
    <w:rsid w:val="00E846F6"/>
    <w:rsid w:val="00E84850"/>
    <w:rsid w:val="00E87BF7"/>
    <w:rsid w:val="00E87E2B"/>
    <w:rsid w:val="00E9328E"/>
    <w:rsid w:val="00EB0FF5"/>
    <w:rsid w:val="00EB3F95"/>
    <w:rsid w:val="00EC650C"/>
    <w:rsid w:val="00ED4563"/>
    <w:rsid w:val="00ED5692"/>
    <w:rsid w:val="00EE3C1D"/>
    <w:rsid w:val="00EE406B"/>
    <w:rsid w:val="00EF252B"/>
    <w:rsid w:val="00F00071"/>
    <w:rsid w:val="00F01A2C"/>
    <w:rsid w:val="00F029E1"/>
    <w:rsid w:val="00F10430"/>
    <w:rsid w:val="00F146C0"/>
    <w:rsid w:val="00F22733"/>
    <w:rsid w:val="00F37431"/>
    <w:rsid w:val="00F40C5A"/>
    <w:rsid w:val="00F55927"/>
    <w:rsid w:val="00F673C8"/>
    <w:rsid w:val="00F7354F"/>
    <w:rsid w:val="00F74DA3"/>
    <w:rsid w:val="00F7788F"/>
    <w:rsid w:val="00F83390"/>
    <w:rsid w:val="00F86A3A"/>
    <w:rsid w:val="00F86FCF"/>
    <w:rsid w:val="00F96D23"/>
    <w:rsid w:val="00F974CC"/>
    <w:rsid w:val="00FA3FDE"/>
    <w:rsid w:val="00FC0D1C"/>
    <w:rsid w:val="00FC3684"/>
    <w:rsid w:val="00FC4DBB"/>
    <w:rsid w:val="00FC616D"/>
    <w:rsid w:val="00FD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B1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A59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21A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A59B1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1302"/>
    <w:rPr>
      <w:rFonts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A59B1"/>
    <w:pPr>
      <w:ind w:left="360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21AE"/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96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1AE"/>
    <w:rPr>
      <w:rFonts w:cs="Times New Roman"/>
      <w:color w:val="000000"/>
      <w:sz w:val="2"/>
    </w:rPr>
  </w:style>
  <w:style w:type="character" w:styleId="Hyperlink">
    <w:name w:val="Hyperlink"/>
    <w:basedOn w:val="DefaultParagraphFont"/>
    <w:uiPriority w:val="99"/>
    <w:rsid w:val="007E2935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3D62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624D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3D624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7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16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62D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6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62D"/>
    <w:rPr>
      <w:rFonts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F75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F757F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BF757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D7278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nb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nb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snbp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nb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4</Pages>
  <Words>1720</Words>
  <Characters>9808</Characters>
  <Application>Microsoft Office Outlook</Application>
  <DocSecurity>0</DocSecurity>
  <Lines>0</Lines>
  <Paragraphs>0</Paragraphs>
  <ScaleCrop>false</ScaleCrop>
  <Company>TRUD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dc:description/>
  <cp:lastModifiedBy>Olga</cp:lastModifiedBy>
  <cp:revision>17</cp:revision>
  <cp:lastPrinted>2020-08-27T08:56:00Z</cp:lastPrinted>
  <dcterms:created xsi:type="dcterms:W3CDTF">2020-10-15T14:18:00Z</dcterms:created>
  <dcterms:modified xsi:type="dcterms:W3CDTF">2020-12-08T06:47:00Z</dcterms:modified>
</cp:coreProperties>
</file>